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rPr>
          <w:rFonts w:hint="eastAsia" w:ascii="黑体" w:hAnsi="黑体" w:eastAsia="黑体"/>
          <w:color w:val="auto"/>
          <w:sz w:val="44"/>
          <w:szCs w:val="44"/>
        </w:rPr>
      </w:pPr>
      <w:r>
        <w:rPr>
          <w:rFonts w:hint="eastAsia" w:ascii="黑体" w:hAnsi="黑体" w:eastAsia="黑体"/>
          <w:color w:val="auto"/>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color w:val="auto"/>
          <w:sz w:val="32"/>
          <w:szCs w:val="32"/>
        </w:rPr>
      </w:pPr>
      <w:r>
        <w:rPr>
          <w:rFonts w:hint="eastAsia" w:ascii="黑体" w:hAnsi="黑体" w:eastAsia="黑体" w:cs="Arial"/>
          <w:color w:val="auto"/>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u w:val="single"/>
        </w:rPr>
      </w:pPr>
      <w:r>
        <w:rPr>
          <w:rFonts w:hint="eastAsia" w:ascii="仿宋" w:hAnsi="仿宋" w:eastAsia="仿宋" w:cs="Arial"/>
          <w:color w:val="auto"/>
          <w:sz w:val="32"/>
          <w:szCs w:val="32"/>
        </w:rPr>
        <w:t>案例类型：</w:t>
      </w:r>
      <w:r>
        <w:rPr>
          <w:rFonts w:hint="eastAsia" w:ascii="仿宋" w:hAnsi="仿宋" w:eastAsia="仿宋" w:cs="Arial"/>
          <w:color w:val="auto"/>
          <w:sz w:val="32"/>
          <w:szCs w:val="32"/>
          <w:u w:val="single"/>
        </w:rPr>
        <w:t xml:space="preserve">律师诉讼案例                      </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u w:val="single"/>
        </w:rPr>
      </w:pPr>
      <w:r>
        <w:rPr>
          <w:rFonts w:hint="eastAsia" w:ascii="仿宋" w:hAnsi="仿宋" w:eastAsia="仿宋" w:cs="Arial"/>
          <w:color w:val="auto"/>
          <w:sz w:val="32"/>
          <w:szCs w:val="32"/>
        </w:rPr>
        <w:t>业务类型：</w:t>
      </w:r>
      <w:r>
        <w:rPr>
          <w:rFonts w:hint="eastAsia" w:ascii="仿宋" w:hAnsi="仿宋" w:eastAsia="仿宋" w:cs="Arial"/>
          <w:color w:val="auto"/>
          <w:sz w:val="32"/>
          <w:szCs w:val="32"/>
          <w:u w:val="single"/>
          <w:lang w:val="en-US" w:eastAsia="zh-CN"/>
        </w:rPr>
        <w:t>著作权侵权纠纷</w:t>
      </w:r>
      <w:r>
        <w:rPr>
          <w:rFonts w:hint="eastAsia" w:ascii="仿宋" w:hAnsi="仿宋" w:eastAsia="仿宋" w:cs="Arial"/>
          <w:color w:val="auto"/>
          <w:sz w:val="32"/>
          <w:szCs w:val="32"/>
          <w:u w:val="single"/>
        </w:rPr>
        <w:t xml:space="preserve">诉讼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rPr>
        <w:t>法院判决时间：</w:t>
      </w:r>
      <w:r>
        <w:rPr>
          <w:rFonts w:hint="eastAsia" w:ascii="仿宋" w:hAnsi="仿宋" w:eastAsia="仿宋" w:cs="Arial"/>
          <w:color w:val="auto"/>
          <w:sz w:val="32"/>
          <w:szCs w:val="32"/>
          <w:u w:val="single"/>
          <w:lang w:val="en-US" w:eastAsia="zh-CN"/>
        </w:rPr>
        <w:t>2019年6月20日</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rPr>
        <w:t>法院名称：</w:t>
      </w:r>
      <w:r>
        <w:rPr>
          <w:rFonts w:hint="eastAsia" w:ascii="仿宋" w:hAnsi="仿宋" w:eastAsia="仿宋" w:cs="Arial"/>
          <w:color w:val="auto"/>
          <w:sz w:val="32"/>
          <w:szCs w:val="32"/>
          <w:u w:val="single"/>
          <w:lang w:val="en-US" w:eastAsia="zh-CN"/>
        </w:rPr>
        <w:t>桂林市中级人民法院</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rPr>
        <w:t>代理律师姓名：</w:t>
      </w:r>
      <w:r>
        <w:rPr>
          <w:rFonts w:hint="eastAsia" w:ascii="仿宋" w:hAnsi="仿宋" w:eastAsia="仿宋" w:cs="Arial"/>
          <w:color w:val="auto"/>
          <w:sz w:val="32"/>
          <w:szCs w:val="32"/>
          <w:u w:val="single"/>
          <w:lang w:val="en-US" w:eastAsia="zh-CN"/>
        </w:rPr>
        <w:t>李春晖、李艳娥</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rPr>
        <w:t>律师事务所名称：</w:t>
      </w:r>
      <w:r>
        <w:rPr>
          <w:rFonts w:hint="eastAsia" w:ascii="仿宋" w:hAnsi="仿宋" w:eastAsia="仿宋" w:cs="Arial"/>
          <w:color w:val="auto"/>
          <w:sz w:val="32"/>
          <w:szCs w:val="32"/>
          <w:u w:val="single"/>
          <w:lang w:val="en-US" w:eastAsia="zh-CN"/>
        </w:rPr>
        <w:t>广西颂诚律师事务所</w:t>
      </w:r>
      <w:r>
        <w:rPr>
          <w:rFonts w:hint="eastAsia" w:ascii="仿宋" w:hAnsi="仿宋" w:eastAsia="仿宋" w:cs="Arial"/>
          <w:color w:val="auto"/>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仿宋" w:hAnsi="仿宋" w:eastAsia="仿宋" w:cs="Arial"/>
          <w:color w:val="auto"/>
          <w:sz w:val="32"/>
          <w:szCs w:val="32"/>
          <w:u w:val="single"/>
        </w:rPr>
      </w:pPr>
      <w:r>
        <w:rPr>
          <w:rFonts w:hint="eastAsia" w:ascii="仿宋" w:hAnsi="仿宋" w:eastAsia="仿宋"/>
          <w:color w:val="auto"/>
          <w:sz w:val="32"/>
          <w:szCs w:val="32"/>
        </w:rPr>
        <w:t>供</w:t>
      </w:r>
      <w:r>
        <w:rPr>
          <w:rFonts w:ascii="仿宋" w:hAnsi="仿宋" w:eastAsia="仿宋"/>
          <w:color w:val="auto"/>
          <w:sz w:val="32"/>
          <w:szCs w:val="32"/>
        </w:rPr>
        <w:t>稿</w:t>
      </w:r>
      <w:r>
        <w:rPr>
          <w:rFonts w:hint="eastAsia" w:ascii="仿宋_GB2312" w:hAnsi="黑体" w:eastAsia="仿宋_GB2312"/>
          <w:color w:val="auto"/>
          <w:sz w:val="32"/>
          <w:szCs w:val="32"/>
        </w:rPr>
        <w:t>（实名，单位+姓名）</w:t>
      </w:r>
      <w:r>
        <w:rPr>
          <w:rFonts w:hint="eastAsia" w:ascii="仿宋" w:hAnsi="仿宋" w:eastAsia="仿宋" w:cs="Arial"/>
          <w:color w:val="auto"/>
          <w:sz w:val="32"/>
          <w:szCs w:val="32"/>
        </w:rPr>
        <w:t>：</w:t>
      </w:r>
      <w:r>
        <w:rPr>
          <w:rFonts w:hint="eastAsia" w:ascii="仿宋" w:hAnsi="仿宋" w:eastAsia="仿宋" w:cs="Arial"/>
          <w:color w:val="auto"/>
          <w:sz w:val="32"/>
          <w:szCs w:val="32"/>
          <w:u w:val="single"/>
          <w:lang w:val="en-US" w:eastAsia="zh-CN"/>
        </w:rPr>
        <w:t>广西颂诚律师事务所 李艳娥</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single"/>
        </w:rPr>
        <w:t xml:space="preserve">                   </w:t>
      </w:r>
    </w:p>
    <w:p>
      <w:pPr>
        <w:pStyle w:val="6"/>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审稿（实名，逐级）：</w:t>
      </w:r>
      <w:r>
        <w:rPr>
          <w:rFonts w:hint="eastAsia" w:ascii="仿宋_GB2312" w:hAnsi="黑体" w:eastAsia="仿宋_GB2312"/>
          <w:color w:val="auto"/>
          <w:sz w:val="32"/>
          <w:szCs w:val="32"/>
          <w:u w:val="single"/>
        </w:rPr>
        <w:t xml:space="preserve">                           </w:t>
      </w:r>
      <w:r>
        <w:rPr>
          <w:rFonts w:hint="eastAsia" w:ascii="仿宋_GB2312" w:hAnsi="黑体" w:eastAsia="仿宋_GB2312"/>
          <w:color w:val="auto"/>
          <w:sz w:val="32"/>
          <w:szCs w:val="32"/>
          <w:u w:val="single"/>
          <w:lang w:val="en-US" w:eastAsia="zh-CN"/>
        </w:rPr>
        <w:t xml:space="preserve">   </w:t>
      </w:r>
      <w:r>
        <w:rPr>
          <w:rFonts w:hint="eastAsia" w:ascii="仿宋_GB2312" w:hAnsi="黑体" w:eastAsia="仿宋_GB2312"/>
          <w:color w:val="auto"/>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Arial"/>
          <w:color w:val="auto"/>
          <w:sz w:val="32"/>
          <w:szCs w:val="32"/>
        </w:rPr>
      </w:pPr>
      <w:r>
        <w:rPr>
          <w:rFonts w:hint="eastAsia" w:ascii="仿宋" w:hAnsi="仿宋" w:eastAsia="仿宋"/>
          <w:color w:val="auto"/>
          <w:sz w:val="32"/>
          <w:szCs w:val="32"/>
        </w:rPr>
        <w:t>检索主题词：</w:t>
      </w:r>
      <w:r>
        <w:rPr>
          <w:rFonts w:hint="eastAsia" w:ascii="仿宋" w:hAnsi="仿宋" w:eastAsia="仿宋" w:cs="Arial"/>
          <w:color w:val="auto"/>
          <w:sz w:val="32"/>
          <w:szCs w:val="32"/>
          <w:u w:val="single"/>
          <w:lang w:val="en-US" w:eastAsia="zh-CN"/>
        </w:rPr>
        <w:t>著作权</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 承租方侵权  出租方的侵权责任</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color w:val="auto"/>
          <w:sz w:val="32"/>
          <w:szCs w:val="32"/>
        </w:rPr>
      </w:pPr>
      <w:r>
        <w:rPr>
          <w:rFonts w:hint="eastAsia" w:ascii="黑体" w:hAnsi="黑体" w:eastAsia="黑体" w:cs="Arial"/>
          <w:color w:val="auto"/>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jc w:val="center"/>
        <w:textAlignment w:val="auto"/>
        <w:rPr>
          <w:rFonts w:ascii="长城小标宋体" w:hAnsi="仿宋" w:eastAsia="长城小标宋体" w:cs="Arial"/>
          <w:b w:val="0"/>
          <w:bCs w:val="0"/>
          <w:color w:val="auto"/>
          <w:sz w:val="36"/>
          <w:szCs w:val="36"/>
        </w:rPr>
      </w:pPr>
      <w:r>
        <w:rPr>
          <w:rFonts w:hint="eastAsia" w:ascii="长城小标宋体" w:hAnsi="仿宋" w:eastAsia="长城小标宋体" w:cs="Arial"/>
          <w:b w:val="0"/>
          <w:bCs w:val="0"/>
          <w:kern w:val="2"/>
          <w:sz w:val="36"/>
          <w:szCs w:val="36"/>
          <w:lang w:val="en-US" w:eastAsia="zh-CN"/>
        </w:rPr>
        <w:t>D公司侵害著作权</w:t>
      </w:r>
      <w:r>
        <w:rPr>
          <w:rFonts w:hint="eastAsia" w:ascii="长城小标宋体" w:hAnsi="仿宋" w:eastAsia="长城小标宋体" w:cs="Arial"/>
          <w:b w:val="0"/>
          <w:bCs w:val="0"/>
          <w:kern w:val="2"/>
          <w:sz w:val="36"/>
          <w:szCs w:val="36"/>
        </w:rPr>
        <w:t>纠纷案</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外国某公司于2015年2月5日向国家版权局申请对美术作品XXX进行版权登记，登记号分别为XXX，外国某公司向A公司出具《授权书》，授权A公司在授权范围内行使和以被授权方名义保护包括上述涉案被控侵权产品卡通角色形象等在内的作品的复制权、发行权、展览权、表演权、放映权、广播权、改编权、翻译权、汇编权、信息网络传播权，授权性质为独占许可，授权范围为中国境内（港、澳、台除外），授权期限至2053年1月31日止。授权方全权许可A公司以自己的名义在中国大陆地区进行维权，A公司可以自行获取相应的赔偿款、和解款和执行款。</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2017年5月，A公司向B公司出具《主题形象设备授权生产许可证》，授权B公司生产涉案被控侵权产品卡通角色形象“移动城堡”主题游乐设备。每套设备均配备《主题形象设备授权生产许可证》，并需将此证公示在活动现场。授权生产期限为从2017年5月21日至2017年12月30日止。授权生产数量为27套，但仅附有20套设备编号。2018年7月21日，C公司指派代表与作为B公司经办人的韦某签订《销售合同》，约定由C公司以8万元的价格购买印有涉案被控侵权产品卡通角色形象卡通形象的百万球池游乐设备一套。在合同签章处加盖有B公司的业务专用章。C公司的员工通过微信转账方式向罗某支付4万元。</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2018年7月20日，C公司与D公司签订租赁合同，约定由C公司向D公司承租D公司位于桂林市××商场100㎡展区，用于C公司经营海洋球乐园。租赁期限为从2018年8月1日起至2018年9月25日止，并约定了相关租赁费用。2018年8月26日，C公司向D公司支付相关租赁费用。</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Arial"/>
          <w:color w:val="auto"/>
          <w:sz w:val="32"/>
          <w:szCs w:val="32"/>
          <w:lang w:val="en-US" w:eastAsia="zh-CN"/>
        </w:rPr>
      </w:pPr>
      <w:r>
        <w:rPr>
          <w:rFonts w:hint="eastAsia" w:ascii="仿宋" w:hAnsi="仿宋" w:eastAsia="仿宋" w:cs="Arial"/>
          <w:color w:val="auto"/>
          <w:sz w:val="32"/>
          <w:szCs w:val="32"/>
          <w:lang w:val="en-US" w:eastAsia="zh-CN"/>
        </w:rPr>
        <w:t>2018年8月3日，A公司向桂林某公证处申请保全证据。A公司委托代理人来到该公证处，由公证员及公证人员使用A公司委托代理人的手机，从D公司领取的宣传单二维码显示的相关内容进行保全操作，公证人员对操作过程及手机显示状况进行拍摄，共取得照片8张。被公证保全的宣传单正面显示，“百万球池活动时间：2018年8月1日-10月1日地址：广西桂林D公司一楼大堂本活动最终解释权归B公司所有”。该宣传单背面显示“预售三人行狂欢价79.9、原价120元，单人狂欢价40元、原价60元，双人狂欢价70元，单价100元，三人狂欢价99元、原价120元”。2018年8月3日下午，该公证处公证员及公证人员随同A公司委托代理人来到桂林D公司一楼，对“百万球池”活动的全景及细节进行拍照，取得照片21张。照片显示，位于D公司一楼大堂正中搭设一巨型海洋球池充气移动游乐堡，该充气堡上印制有多幅涉案被控侵权产品卡通角色形象卡通角色形象的美术图片及充气玩偶。该巨型充气堡游乐设备的充气口上印制一“温馨提示”，注明“B公司温馨提醒：为了您和孩子安全的玩耍，请遵守安全守则”。同时印制有“B公司”名称全称、公司网址××，以及咨询热线电话。2018年8月7日，桂林某公证处就上述公证过程出具公证书。2018年9月4日，A公司委托代理人来到广东省某公证处申请保全证据。该公证处委托具有专业技术资质的工作人员对B公司在某网站上的产品销售情况进行网络保全电脑操作。2018年9月7日，该公证处对上述公证过程出具公证书。A公司为上述公证共支付公证费2200元。庭审中，B公司自认，韦某系其公司业务员，罗某系其公司设计人员。</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A公司</w:t>
      </w:r>
      <w:r>
        <w:rPr>
          <w:rFonts w:hint="eastAsia" w:ascii="仿宋" w:hAnsi="仿宋" w:eastAsia="仿宋" w:cs="Arial"/>
          <w:color w:val="auto"/>
          <w:sz w:val="32"/>
          <w:szCs w:val="32"/>
        </w:rPr>
        <w:t>向法院提起诉讼，请求1.判令</w:t>
      </w:r>
      <w:r>
        <w:rPr>
          <w:rFonts w:hint="eastAsia" w:ascii="仿宋" w:hAnsi="仿宋" w:eastAsia="仿宋" w:cs="Arial"/>
          <w:bCs/>
          <w:color w:val="auto"/>
          <w:sz w:val="32"/>
          <w:szCs w:val="32"/>
          <w:lang w:eastAsia="zh-CN"/>
        </w:rPr>
        <w:t>C公司</w:t>
      </w:r>
      <w:r>
        <w:rPr>
          <w:rFonts w:hint="eastAsia" w:ascii="仿宋" w:hAnsi="仿宋" w:eastAsia="仿宋" w:cs="Arial"/>
          <w:bCs/>
          <w:color w:val="auto"/>
          <w:sz w:val="32"/>
          <w:szCs w:val="32"/>
        </w:rPr>
        <w:t>、</w:t>
      </w:r>
      <w:r>
        <w:rPr>
          <w:rFonts w:hint="eastAsia" w:ascii="仿宋" w:hAnsi="仿宋" w:eastAsia="仿宋" w:cs="Arial"/>
          <w:bCs/>
          <w:color w:val="auto"/>
          <w:sz w:val="32"/>
          <w:szCs w:val="32"/>
          <w:lang w:eastAsia="zh-CN"/>
        </w:rPr>
        <w:t>D公司、B公司</w:t>
      </w:r>
      <w:r>
        <w:rPr>
          <w:rFonts w:hint="eastAsia" w:ascii="仿宋" w:hAnsi="仿宋" w:eastAsia="仿宋" w:cs="Arial"/>
          <w:color w:val="auto"/>
          <w:sz w:val="32"/>
          <w:szCs w:val="32"/>
        </w:rPr>
        <w:t>立即停止侵犯</w:t>
      </w:r>
      <w:r>
        <w:rPr>
          <w:rFonts w:hint="eastAsia" w:ascii="仿宋" w:hAnsi="仿宋" w:eastAsia="仿宋" w:cs="Arial"/>
          <w:color w:val="auto"/>
          <w:sz w:val="32"/>
          <w:szCs w:val="32"/>
          <w:lang w:eastAsia="zh-CN"/>
        </w:rPr>
        <w:t>A公司</w:t>
      </w:r>
      <w:r>
        <w:rPr>
          <w:rFonts w:hint="eastAsia" w:ascii="仿宋" w:hAnsi="仿宋" w:eastAsia="仿宋" w:cs="Arial"/>
          <w:color w:val="auto"/>
          <w:sz w:val="32"/>
          <w:szCs w:val="32"/>
        </w:rPr>
        <w:t>独占许可使用</w:t>
      </w:r>
      <w:r>
        <w:rPr>
          <w:rFonts w:hint="eastAsia" w:ascii="仿宋" w:hAnsi="仿宋" w:eastAsia="仿宋" w:cs="Arial"/>
          <w:color w:val="auto"/>
          <w:sz w:val="32"/>
          <w:szCs w:val="32"/>
          <w:lang w:eastAsia="zh-CN"/>
        </w:rPr>
        <w:t>涉案被控侵权产品卡通角色形象</w:t>
      </w:r>
      <w:r>
        <w:rPr>
          <w:rFonts w:hint="eastAsia" w:ascii="仿宋" w:hAnsi="仿宋" w:eastAsia="仿宋" w:cs="Arial"/>
          <w:color w:val="auto"/>
          <w:sz w:val="32"/>
          <w:szCs w:val="32"/>
        </w:rPr>
        <w:t>及其角色形象著作权的行为；2.判令</w:t>
      </w:r>
      <w:r>
        <w:rPr>
          <w:rFonts w:hint="eastAsia" w:ascii="仿宋" w:hAnsi="仿宋" w:eastAsia="仿宋" w:cs="Arial"/>
          <w:color w:val="auto"/>
          <w:sz w:val="32"/>
          <w:szCs w:val="32"/>
          <w:lang w:eastAsia="zh-CN"/>
        </w:rPr>
        <w:t>C公司</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D</w:t>
      </w:r>
      <w:r>
        <w:rPr>
          <w:rFonts w:hint="eastAsia" w:ascii="仿宋" w:hAnsi="仿宋" w:eastAsia="仿宋" w:cs="Arial"/>
          <w:color w:val="auto"/>
          <w:sz w:val="32"/>
          <w:szCs w:val="32"/>
        </w:rPr>
        <w:t>公司连带赔偿</w:t>
      </w:r>
      <w:r>
        <w:rPr>
          <w:rFonts w:hint="eastAsia" w:ascii="仿宋" w:hAnsi="仿宋" w:eastAsia="仿宋" w:cs="Arial"/>
          <w:color w:val="auto"/>
          <w:sz w:val="32"/>
          <w:szCs w:val="32"/>
          <w:lang w:eastAsia="zh-CN"/>
        </w:rPr>
        <w:t>A公司</w:t>
      </w:r>
      <w:r>
        <w:rPr>
          <w:rFonts w:hint="eastAsia" w:ascii="仿宋" w:hAnsi="仿宋" w:eastAsia="仿宋" w:cs="Arial"/>
          <w:color w:val="auto"/>
          <w:sz w:val="32"/>
          <w:szCs w:val="32"/>
        </w:rPr>
        <w:t>经济损失及为制止侵权行为所支出的合理费用20万元；3.判令</w:t>
      </w:r>
      <w:r>
        <w:rPr>
          <w:rFonts w:hint="eastAsia" w:ascii="仿宋" w:hAnsi="仿宋" w:eastAsia="仿宋" w:cs="Arial"/>
          <w:color w:val="auto"/>
          <w:sz w:val="32"/>
          <w:szCs w:val="32"/>
          <w:lang w:eastAsia="zh-CN"/>
        </w:rPr>
        <w:t>B公司</w:t>
      </w:r>
      <w:r>
        <w:rPr>
          <w:rFonts w:hint="eastAsia" w:ascii="仿宋" w:hAnsi="仿宋" w:eastAsia="仿宋" w:cs="Arial"/>
          <w:color w:val="auto"/>
          <w:sz w:val="32"/>
          <w:szCs w:val="32"/>
        </w:rPr>
        <w:t>赔偿</w:t>
      </w:r>
      <w:r>
        <w:rPr>
          <w:rFonts w:hint="eastAsia" w:ascii="仿宋" w:hAnsi="仿宋" w:eastAsia="仿宋" w:cs="Arial"/>
          <w:color w:val="auto"/>
          <w:sz w:val="32"/>
          <w:szCs w:val="32"/>
          <w:lang w:eastAsia="zh-CN"/>
        </w:rPr>
        <w:t>A公司</w:t>
      </w:r>
      <w:r>
        <w:rPr>
          <w:rFonts w:hint="eastAsia" w:ascii="仿宋" w:hAnsi="仿宋" w:eastAsia="仿宋" w:cs="Arial"/>
          <w:color w:val="auto"/>
          <w:sz w:val="32"/>
          <w:szCs w:val="32"/>
        </w:rPr>
        <w:t>经济损失及为制止侵权行为而支付的合理费用50万元；4.本案诉讼费由三被告承担。</w:t>
      </w:r>
      <w:r>
        <w:rPr>
          <w:rFonts w:hint="eastAsia" w:ascii="仿宋" w:hAnsi="仿宋" w:eastAsia="仿宋" w:cs="Arial"/>
          <w:color w:val="auto"/>
          <w:sz w:val="32"/>
          <w:szCs w:val="32"/>
          <w:lang w:val="en-US" w:eastAsia="zh-CN"/>
        </w:rPr>
        <w:t>一</w:t>
      </w:r>
      <w:r>
        <w:rPr>
          <w:rFonts w:hint="eastAsia" w:ascii="仿宋" w:hAnsi="仿宋" w:eastAsia="仿宋" w:cs="Arial"/>
          <w:color w:val="auto"/>
          <w:sz w:val="32"/>
          <w:szCs w:val="32"/>
        </w:rPr>
        <w:t>审</w:t>
      </w:r>
      <w:r>
        <w:rPr>
          <w:rFonts w:hint="eastAsia" w:ascii="仿宋" w:hAnsi="仿宋" w:eastAsia="仿宋" w:cs="Arial"/>
          <w:color w:val="auto"/>
          <w:sz w:val="32"/>
          <w:szCs w:val="32"/>
          <w:lang w:val="en-US" w:eastAsia="zh-CN"/>
        </w:rPr>
        <w:t>法院以D公司与C公司构成共同侵权</w:t>
      </w:r>
      <w:r>
        <w:rPr>
          <w:rFonts w:hint="eastAsia" w:ascii="仿宋" w:hAnsi="仿宋" w:eastAsia="仿宋" w:cs="Arial"/>
          <w:color w:val="auto"/>
          <w:sz w:val="32"/>
          <w:szCs w:val="32"/>
        </w:rPr>
        <w:t>为由</w:t>
      </w:r>
      <w:r>
        <w:rPr>
          <w:rFonts w:hint="eastAsia" w:ascii="仿宋" w:hAnsi="仿宋" w:eastAsia="仿宋" w:cs="Arial"/>
          <w:color w:val="auto"/>
          <w:sz w:val="32"/>
          <w:szCs w:val="32"/>
          <w:lang w:val="en-US" w:eastAsia="zh-CN"/>
        </w:rPr>
        <w:t>判决D公司承担侵权责任：立即停止侵权并赔偿A公司</w:t>
      </w:r>
      <w:r>
        <w:rPr>
          <w:rFonts w:hint="eastAsia" w:ascii="仿宋" w:hAnsi="仿宋" w:eastAsia="仿宋" w:cs="Arial"/>
          <w:bCs/>
          <w:color w:val="auto"/>
          <w:sz w:val="32"/>
          <w:szCs w:val="32"/>
        </w:rPr>
        <w:t>包括维权支出的合理费用在内的经济损失1万元</w:t>
      </w:r>
      <w:r>
        <w:rPr>
          <w:rFonts w:hint="eastAsia" w:ascii="仿宋" w:hAnsi="仿宋" w:eastAsia="仿宋"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b w:val="0"/>
          <w:bCs w:val="0"/>
          <w:color w:val="auto"/>
          <w:sz w:val="32"/>
          <w:szCs w:val="32"/>
          <w:u w:val="none"/>
          <w:lang w:val="en-US" w:eastAsia="zh-CN"/>
        </w:rPr>
        <w:t>D公司</w:t>
      </w:r>
      <w:r>
        <w:rPr>
          <w:rFonts w:hint="eastAsia" w:ascii="仿宋" w:hAnsi="仿宋" w:eastAsia="仿宋" w:cs="Arial"/>
          <w:b w:val="0"/>
          <w:bCs w:val="0"/>
          <w:color w:val="auto"/>
          <w:sz w:val="32"/>
          <w:szCs w:val="32"/>
          <w:u w:val="none"/>
        </w:rPr>
        <w:t>不服一审判决，委托</w:t>
      </w:r>
      <w:r>
        <w:rPr>
          <w:rFonts w:hint="eastAsia" w:ascii="仿宋" w:hAnsi="仿宋" w:eastAsia="仿宋" w:cs="Arial"/>
          <w:b w:val="0"/>
          <w:bCs w:val="0"/>
          <w:color w:val="auto"/>
          <w:sz w:val="32"/>
          <w:szCs w:val="32"/>
          <w:u w:val="none"/>
          <w:lang w:val="en-US" w:eastAsia="zh-CN"/>
        </w:rPr>
        <w:t>广西颂诚</w:t>
      </w:r>
      <w:r>
        <w:rPr>
          <w:rFonts w:hint="eastAsia" w:ascii="仿宋" w:hAnsi="仿宋" w:eastAsia="仿宋" w:cs="Arial"/>
          <w:b w:val="0"/>
          <w:bCs w:val="0"/>
          <w:color w:val="auto"/>
          <w:sz w:val="32"/>
          <w:szCs w:val="32"/>
          <w:u w:val="none"/>
        </w:rPr>
        <w:t>律师事务所</w:t>
      </w:r>
      <w:r>
        <w:rPr>
          <w:rFonts w:hint="eastAsia" w:ascii="仿宋" w:hAnsi="仿宋" w:eastAsia="仿宋" w:cs="Arial"/>
          <w:b w:val="0"/>
          <w:bCs w:val="0"/>
          <w:color w:val="auto"/>
          <w:sz w:val="32"/>
          <w:szCs w:val="32"/>
          <w:u w:val="none"/>
          <w:lang w:val="en-US" w:eastAsia="zh-CN"/>
        </w:rPr>
        <w:t>李春晖、李艳娥</w:t>
      </w:r>
      <w:r>
        <w:rPr>
          <w:rFonts w:hint="eastAsia" w:ascii="仿宋" w:hAnsi="仿宋" w:eastAsia="仿宋" w:cs="Arial"/>
          <w:b w:val="0"/>
          <w:bCs w:val="0"/>
          <w:color w:val="auto"/>
          <w:sz w:val="32"/>
          <w:szCs w:val="32"/>
          <w:u w:val="none"/>
        </w:rPr>
        <w:t>律师代理其提起上诉。</w:t>
      </w:r>
      <w:r>
        <w:rPr>
          <w:rFonts w:hint="eastAsia" w:ascii="仿宋" w:hAnsi="仿宋" w:eastAsia="仿宋" w:cs="Arial"/>
          <w:color w:val="auto"/>
          <w:sz w:val="32"/>
          <w:szCs w:val="32"/>
        </w:rPr>
        <w:t>二审</w:t>
      </w:r>
      <w:r>
        <w:rPr>
          <w:rFonts w:hint="eastAsia" w:ascii="仿宋" w:hAnsi="仿宋" w:eastAsia="仿宋" w:cs="Arial"/>
          <w:color w:val="auto"/>
          <w:sz w:val="32"/>
          <w:szCs w:val="32"/>
          <w:lang w:val="en-US" w:eastAsia="zh-CN"/>
        </w:rPr>
        <w:t>法院</w:t>
      </w:r>
      <w:r>
        <w:rPr>
          <w:rFonts w:hint="eastAsia" w:ascii="仿宋" w:hAnsi="仿宋" w:eastAsia="仿宋" w:cs="Arial"/>
          <w:color w:val="auto"/>
          <w:sz w:val="32"/>
          <w:szCs w:val="32"/>
        </w:rPr>
        <w:t>以</w:t>
      </w:r>
      <w:r>
        <w:rPr>
          <w:rFonts w:hint="eastAsia" w:ascii="仿宋" w:hAnsi="仿宋" w:eastAsia="仿宋"/>
          <w:color w:val="auto"/>
          <w:sz w:val="32"/>
          <w:szCs w:val="32"/>
          <w:lang w:eastAsia="zh-CN"/>
        </w:rPr>
        <w:t>D公司</w:t>
      </w:r>
      <w:r>
        <w:rPr>
          <w:rFonts w:hint="eastAsia" w:ascii="仿宋" w:hAnsi="仿宋" w:eastAsia="仿宋"/>
          <w:color w:val="auto"/>
          <w:sz w:val="32"/>
          <w:szCs w:val="32"/>
          <w:lang w:val="en-US" w:eastAsia="zh-CN"/>
        </w:rPr>
        <w:t>作为出租方，</w:t>
      </w:r>
      <w:r>
        <w:rPr>
          <w:rFonts w:hint="eastAsia" w:ascii="仿宋" w:hAnsi="仿宋" w:eastAsia="仿宋"/>
          <w:color w:val="auto"/>
          <w:sz w:val="32"/>
          <w:szCs w:val="32"/>
        </w:rPr>
        <w:t>对于经营场所内的具体经营行为并无法定或约定的审查义务，且</w:t>
      </w:r>
      <w:r>
        <w:rPr>
          <w:rFonts w:hint="eastAsia" w:ascii="仿宋" w:hAnsi="仿宋" w:eastAsia="仿宋"/>
          <w:color w:val="auto"/>
          <w:sz w:val="32"/>
          <w:szCs w:val="32"/>
          <w:lang w:eastAsia="zh-CN"/>
        </w:rPr>
        <w:t>D公司</w:t>
      </w:r>
      <w:r>
        <w:rPr>
          <w:rFonts w:hint="eastAsia" w:ascii="仿宋" w:hAnsi="仿宋" w:eastAsia="仿宋"/>
          <w:color w:val="auto"/>
          <w:sz w:val="32"/>
          <w:szCs w:val="32"/>
        </w:rPr>
        <w:t>对于</w:t>
      </w:r>
      <w:r>
        <w:rPr>
          <w:rFonts w:hint="eastAsia" w:ascii="仿宋" w:hAnsi="仿宋" w:eastAsia="仿宋"/>
          <w:color w:val="auto"/>
          <w:sz w:val="32"/>
          <w:szCs w:val="32"/>
          <w:lang w:eastAsia="zh-CN"/>
        </w:rPr>
        <w:t>C公司</w:t>
      </w:r>
      <w:r>
        <w:rPr>
          <w:rFonts w:hint="eastAsia" w:ascii="仿宋" w:hAnsi="仿宋" w:eastAsia="仿宋"/>
          <w:color w:val="auto"/>
          <w:sz w:val="32"/>
          <w:szCs w:val="32"/>
        </w:rPr>
        <w:t>的侵权行为不存在主观过错，也未与其共同实施侵权行为</w:t>
      </w:r>
      <w:r>
        <w:rPr>
          <w:rFonts w:hint="eastAsia" w:ascii="仿宋" w:hAnsi="仿宋" w:eastAsia="仿宋" w:cs="Arial"/>
          <w:color w:val="auto"/>
          <w:sz w:val="32"/>
          <w:szCs w:val="32"/>
        </w:rPr>
        <w:t>为由撤销一审判决</w:t>
      </w:r>
      <w:r>
        <w:rPr>
          <w:rFonts w:hint="eastAsia" w:ascii="仿宋" w:hAnsi="仿宋" w:eastAsia="仿宋" w:cs="Arial"/>
          <w:color w:val="auto"/>
          <w:sz w:val="32"/>
          <w:szCs w:val="32"/>
          <w:lang w:val="en-US" w:eastAsia="zh-CN"/>
        </w:rPr>
        <w:t>针对D公司的全部判决主文</w:t>
      </w:r>
      <w:r>
        <w:rPr>
          <w:rFonts w:hint="eastAsia" w:ascii="仿宋" w:hAnsi="仿宋" w:eastAsia="仿宋" w:cs="Arial"/>
          <w:color w:val="auto"/>
          <w:sz w:val="32"/>
          <w:szCs w:val="32"/>
        </w:rPr>
        <w:t>，驳回</w:t>
      </w:r>
      <w:r>
        <w:rPr>
          <w:rFonts w:hint="eastAsia" w:ascii="仿宋" w:hAnsi="仿宋" w:eastAsia="仿宋" w:cs="Arial"/>
          <w:color w:val="auto"/>
          <w:sz w:val="32"/>
          <w:szCs w:val="32"/>
          <w:lang w:val="en-US" w:eastAsia="zh-CN"/>
        </w:rPr>
        <w:t>A公司对D公司的</w:t>
      </w:r>
      <w:r>
        <w:rPr>
          <w:rFonts w:hint="eastAsia" w:ascii="仿宋" w:hAnsi="仿宋" w:eastAsia="仿宋" w:cs="Arial"/>
          <w:color w:val="auto"/>
          <w:sz w:val="32"/>
          <w:szCs w:val="32"/>
        </w:rPr>
        <w:t>全部诉讼请求。</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本案系</w:t>
      </w:r>
      <w:r>
        <w:rPr>
          <w:rFonts w:hint="eastAsia" w:ascii="仿宋" w:hAnsi="仿宋" w:eastAsia="仿宋" w:cs="仿宋"/>
          <w:color w:val="auto"/>
          <w:sz w:val="32"/>
          <w:szCs w:val="32"/>
          <w:lang w:val="en-US" w:eastAsia="zh-CN"/>
        </w:rPr>
        <w:t>著作权侵权</w:t>
      </w:r>
      <w:r>
        <w:rPr>
          <w:rFonts w:hint="eastAsia" w:ascii="仿宋" w:hAnsi="仿宋" w:eastAsia="仿宋" w:cs="仿宋"/>
          <w:color w:val="auto"/>
          <w:sz w:val="32"/>
          <w:szCs w:val="32"/>
        </w:rPr>
        <w:t>纠纷，主要争议焦点为</w:t>
      </w:r>
      <w:r>
        <w:rPr>
          <w:rFonts w:hint="eastAsia" w:ascii="仿宋" w:hAnsi="仿宋" w:eastAsia="仿宋" w:cs="仿宋"/>
          <w:color w:val="auto"/>
          <w:sz w:val="32"/>
          <w:szCs w:val="32"/>
          <w:lang w:val="en-US" w:eastAsia="zh-CN"/>
        </w:rPr>
        <w:t>作为</w:t>
      </w:r>
      <w:r>
        <w:rPr>
          <w:rFonts w:hint="eastAsia" w:ascii="仿宋" w:hAnsi="仿宋" w:eastAsia="仿宋" w:cs="Arial"/>
          <w:color w:val="auto"/>
          <w:sz w:val="32"/>
          <w:szCs w:val="32"/>
          <w:lang w:eastAsia="zh-CN"/>
        </w:rPr>
        <w:t>涉案被控侵权产品卡通角色形象</w:t>
      </w:r>
      <w:r>
        <w:rPr>
          <w:rFonts w:hint="eastAsia" w:ascii="仿宋" w:hAnsi="仿宋" w:eastAsia="仿宋" w:cs="Arial"/>
          <w:color w:val="auto"/>
          <w:sz w:val="32"/>
          <w:szCs w:val="32"/>
          <w:lang w:val="en-US" w:eastAsia="zh-CN"/>
        </w:rPr>
        <w:t>摆放场地的出租方，是否与承租方</w:t>
      </w:r>
      <w:r>
        <w:rPr>
          <w:rFonts w:hint="eastAsia" w:ascii="仿宋" w:hAnsi="仿宋" w:eastAsia="仿宋" w:cs="仿宋"/>
          <w:color w:val="auto"/>
          <w:sz w:val="32"/>
          <w:szCs w:val="32"/>
        </w:rPr>
        <w:t>构成共同侵权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是否应当</w:t>
      </w:r>
      <w:r>
        <w:rPr>
          <w:rFonts w:hint="eastAsia" w:ascii="仿宋" w:hAnsi="仿宋" w:eastAsia="仿宋" w:cs="Arial"/>
          <w:color w:val="auto"/>
          <w:sz w:val="32"/>
          <w:szCs w:val="32"/>
          <w:lang w:val="en-US" w:eastAsia="zh-CN"/>
        </w:rPr>
        <w:t>承担共同侵权责任。</w:t>
      </w:r>
      <w:r>
        <w:rPr>
          <w:rFonts w:hint="eastAsia" w:ascii="仿宋" w:hAnsi="仿宋" w:eastAsia="仿宋" w:cs="Arial"/>
          <w:color w:val="auto"/>
          <w:sz w:val="32"/>
          <w:szCs w:val="32"/>
        </w:rPr>
        <w:t>具体而言，包括：</w:t>
      </w:r>
      <w:r>
        <w:rPr>
          <w:rFonts w:hint="eastAsia"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出租方是否参与承租方的实际经营，是否有直接实施涉案侵权行为。</w:t>
      </w:r>
      <w:r>
        <w:rPr>
          <w:rFonts w:hint="default" w:ascii="Times New Roman" w:hAnsi="Times New Roman" w:eastAsia="仿宋" w:cs="Times New Roman"/>
          <w:color w:val="auto"/>
          <w:sz w:val="32"/>
          <w:szCs w:val="32"/>
          <w:lang w:val="en-US" w:eastAsia="zh-CN"/>
        </w:rPr>
        <w:t>2.</w:t>
      </w:r>
      <w:r>
        <w:rPr>
          <w:rFonts w:hint="eastAsia" w:ascii="仿宋" w:hAnsi="仿宋" w:eastAsia="仿宋" w:cs="Arial"/>
          <w:color w:val="auto"/>
          <w:sz w:val="32"/>
          <w:szCs w:val="32"/>
          <w:lang w:val="en-US" w:eastAsia="zh-CN"/>
        </w:rPr>
        <w:t>出租方是否</w:t>
      </w:r>
      <w:r>
        <w:rPr>
          <w:rFonts w:hint="eastAsia" w:ascii="仿宋" w:hAnsi="仿宋" w:eastAsia="仿宋" w:cs="仿宋"/>
          <w:color w:val="auto"/>
          <w:sz w:val="32"/>
          <w:szCs w:val="32"/>
          <w:lang w:val="en-US" w:eastAsia="zh-CN"/>
        </w:rPr>
        <w:t>明知或应知承租方的行为构成著作权侵权却仍为其提供经营场所。</w:t>
      </w: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出租方在收到著作权人的律师函之后是否拒绝采取停止侵权行为的措施，即出租方是否具有侵权的主观故意。</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一、出租方是否参与承租方的实际经营，是否有直接实施涉案侵权行为。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根据出租方D公司与承租方C公司之间签订的《租赁合同》之约定，D公司仅是</w:t>
      </w:r>
      <w:r>
        <w:rPr>
          <w:rFonts w:hint="eastAsia" w:ascii="仿宋" w:hAnsi="仿宋" w:eastAsia="仿宋" w:cs="Arial"/>
          <w:color w:val="auto"/>
          <w:sz w:val="32"/>
          <w:szCs w:val="32"/>
          <w:lang w:eastAsia="zh-CN"/>
        </w:rPr>
        <w:t>涉案被控侵权产品卡通角色形象</w:t>
      </w:r>
      <w:r>
        <w:rPr>
          <w:rFonts w:hint="eastAsia" w:ascii="仿宋" w:hAnsi="仿宋" w:eastAsia="仿宋" w:cs="Arial"/>
          <w:color w:val="auto"/>
          <w:sz w:val="32"/>
          <w:szCs w:val="32"/>
          <w:lang w:val="en-US" w:eastAsia="zh-CN"/>
        </w:rPr>
        <w:t>摆放场地</w:t>
      </w:r>
      <w:r>
        <w:rPr>
          <w:rFonts w:hint="eastAsia" w:ascii="仿宋" w:hAnsi="仿宋" w:eastAsia="仿宋" w:cs="仿宋"/>
          <w:color w:val="auto"/>
          <w:sz w:val="32"/>
          <w:szCs w:val="32"/>
          <w:lang w:val="en-US" w:eastAsia="zh-CN"/>
        </w:rPr>
        <w:t>的出租方而非经营者，D公司并没有帮助或者与C公司共同经营儿童游乐设施，场地在出租给C公司经营后，C公司的经营及管理权由C公司自行控制，无论C公司本身的经营行为是否合法，D公司根本无权干涉C公司的自主经营及管理。</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二、出租方是否明知或应知承租方的行为构成著作权侵权却仍为其提供经营场所。</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D公司仅作为</w:t>
      </w:r>
      <w:r>
        <w:rPr>
          <w:rFonts w:hint="eastAsia" w:ascii="仿宋" w:hAnsi="仿宋" w:eastAsia="仿宋" w:cs="Arial"/>
          <w:color w:val="auto"/>
          <w:sz w:val="32"/>
          <w:szCs w:val="32"/>
          <w:lang w:eastAsia="zh-CN"/>
        </w:rPr>
        <w:t>涉案被控侵权产品卡通角色形象</w:t>
      </w:r>
      <w:r>
        <w:rPr>
          <w:rFonts w:hint="eastAsia" w:ascii="仿宋" w:hAnsi="仿宋" w:eastAsia="仿宋" w:cs="Arial"/>
          <w:color w:val="auto"/>
          <w:sz w:val="32"/>
          <w:szCs w:val="32"/>
          <w:lang w:val="en-US" w:eastAsia="zh-CN"/>
        </w:rPr>
        <w:t>摆放场地</w:t>
      </w:r>
      <w:r>
        <w:rPr>
          <w:rFonts w:hint="eastAsia" w:ascii="仿宋" w:hAnsi="仿宋" w:eastAsia="仿宋" w:cs="仿宋"/>
          <w:color w:val="auto"/>
          <w:sz w:val="32"/>
          <w:szCs w:val="32"/>
          <w:lang w:val="en-US" w:eastAsia="zh-CN"/>
        </w:rPr>
        <w:t>的出租方，在与C公司签订租赁合同时，已查验了C公司的营业执照，C公司依法具有经营儿童乐园的资质，D公司已经尽到了合理的审查注意义务；D公司并不干涉更不参与C公司的独立经营，D公司作为一个大型综合商场，在出租场地过程中，无能力也无义务对承租方经营的所有商品均审查是否侵犯他人的著作权；A公司</w:t>
      </w:r>
      <w:r>
        <w:rPr>
          <w:rFonts w:hint="eastAsia" w:ascii="仿宋" w:hAnsi="仿宋" w:eastAsia="仿宋" w:cs="仿宋"/>
          <w:color w:val="auto"/>
          <w:sz w:val="32"/>
          <w:szCs w:val="32"/>
        </w:rPr>
        <w:t>亦没有证据证明</w:t>
      </w:r>
      <w:r>
        <w:rPr>
          <w:rFonts w:hint="eastAsia" w:ascii="仿宋" w:hAnsi="仿宋" w:eastAsia="仿宋" w:cs="仿宋"/>
          <w:color w:val="auto"/>
          <w:sz w:val="32"/>
          <w:szCs w:val="32"/>
          <w:lang w:val="en-US" w:eastAsia="zh-CN"/>
        </w:rPr>
        <w:t>D公司明知或应知承租方的行为构成著作权侵权却仍为其提供经营场所。</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三、出租方在收到著作权人的律师函之后是否拒绝采取停止侵权行为的措施，即出租方是否具有侵权的主观故意。</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D公司在得知本案承租场地摆放的卡通</w:t>
      </w:r>
      <w:r>
        <w:rPr>
          <w:rFonts w:hint="eastAsia" w:ascii="仿宋" w:hAnsi="仿宋" w:eastAsia="仿宋" w:cs="Arial"/>
          <w:color w:val="auto"/>
          <w:sz w:val="32"/>
          <w:szCs w:val="32"/>
          <w:lang w:eastAsia="zh-CN"/>
        </w:rPr>
        <w:t>角色形象</w:t>
      </w:r>
      <w:r>
        <w:rPr>
          <w:rFonts w:hint="eastAsia" w:ascii="仿宋" w:hAnsi="仿宋" w:eastAsia="仿宋" w:cs="仿宋"/>
          <w:color w:val="auto"/>
          <w:sz w:val="32"/>
          <w:szCs w:val="32"/>
          <w:lang w:val="en-US" w:eastAsia="zh-CN"/>
        </w:rPr>
        <w:t>涉嫌侵犯他人的著作权后，第一时间通知了承租方C公司并要求其立即停止经营</w:t>
      </w:r>
      <w:r>
        <w:rPr>
          <w:rFonts w:hint="eastAsia" w:ascii="仿宋" w:hAnsi="仿宋" w:eastAsia="仿宋" w:cs="Arial"/>
          <w:color w:val="auto"/>
          <w:sz w:val="32"/>
          <w:szCs w:val="32"/>
          <w:lang w:eastAsia="zh-CN"/>
        </w:rPr>
        <w:t>涉案被控侵权产品</w:t>
      </w:r>
      <w:r>
        <w:rPr>
          <w:rFonts w:hint="eastAsia" w:ascii="仿宋" w:hAnsi="仿宋" w:eastAsia="仿宋" w:cs="仿宋"/>
          <w:color w:val="auto"/>
          <w:sz w:val="32"/>
          <w:szCs w:val="32"/>
          <w:lang w:val="en-US" w:eastAsia="zh-CN"/>
        </w:rPr>
        <w:t>，C公司当即请示深圳总部立即撤换了</w:t>
      </w:r>
      <w:r>
        <w:rPr>
          <w:rFonts w:hint="eastAsia" w:ascii="仿宋" w:hAnsi="仿宋" w:eastAsia="仿宋" w:cs="Arial"/>
          <w:color w:val="auto"/>
          <w:sz w:val="32"/>
          <w:szCs w:val="32"/>
          <w:lang w:eastAsia="zh-CN"/>
        </w:rPr>
        <w:t>涉案被控侵权产品</w:t>
      </w:r>
      <w:r>
        <w:rPr>
          <w:rFonts w:hint="eastAsia" w:ascii="仿宋" w:hAnsi="仿宋" w:eastAsia="仿宋" w:cs="仿宋"/>
          <w:color w:val="auto"/>
          <w:sz w:val="32"/>
          <w:szCs w:val="32"/>
          <w:lang w:val="en-US" w:eastAsia="zh-CN"/>
        </w:rPr>
        <w:t>，D公司已经进行善意通知，无任何过错；A公司</w:t>
      </w:r>
      <w:r>
        <w:rPr>
          <w:rFonts w:hint="eastAsia" w:ascii="仿宋" w:hAnsi="仿宋" w:eastAsia="仿宋" w:cs="仿宋"/>
          <w:color w:val="auto"/>
          <w:sz w:val="32"/>
          <w:szCs w:val="32"/>
        </w:rPr>
        <w:t>没有证据证明</w:t>
      </w:r>
      <w:r>
        <w:rPr>
          <w:rFonts w:hint="eastAsia" w:ascii="仿宋" w:hAnsi="仿宋" w:eastAsia="仿宋" w:cs="仿宋"/>
          <w:color w:val="auto"/>
          <w:sz w:val="32"/>
          <w:szCs w:val="32"/>
          <w:lang w:val="en-US" w:eastAsia="zh-CN"/>
        </w:rPr>
        <w:t>D公司在收到其律师函后拒绝采取停止侵权行为的措施，</w:t>
      </w:r>
      <w:r>
        <w:rPr>
          <w:rFonts w:hint="eastAsia" w:ascii="仿宋" w:hAnsi="仿宋" w:eastAsia="仿宋" w:cs="仿宋"/>
          <w:color w:val="auto"/>
          <w:sz w:val="32"/>
          <w:szCs w:val="32"/>
        </w:rPr>
        <w:t>亦没有证据证明</w:t>
      </w:r>
      <w:r>
        <w:rPr>
          <w:rFonts w:hint="eastAsia" w:ascii="仿宋" w:hAnsi="仿宋" w:eastAsia="仿宋" w:cs="仿宋"/>
          <w:color w:val="auto"/>
          <w:sz w:val="32"/>
          <w:szCs w:val="32"/>
          <w:lang w:val="en-US" w:eastAsia="zh-CN"/>
        </w:rPr>
        <w:t>出租方具有侵权的主观故意。</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Arial"/>
          <w:bCs/>
          <w:color w:val="auto"/>
          <w:sz w:val="32"/>
          <w:szCs w:val="32"/>
        </w:rPr>
        <w:t>二审法院判决，</w:t>
      </w:r>
      <w:r>
        <w:rPr>
          <w:rFonts w:hint="eastAsia" w:ascii="仿宋" w:hAnsi="仿宋" w:eastAsia="仿宋" w:cs="仿宋"/>
          <w:color w:val="auto"/>
          <w:sz w:val="32"/>
          <w:szCs w:val="32"/>
        </w:rPr>
        <w:t>一、撤销</w:t>
      </w:r>
      <w:r>
        <w:rPr>
          <w:rFonts w:hint="eastAsia" w:ascii="仿宋" w:hAnsi="仿宋" w:eastAsia="仿宋" w:cs="仿宋"/>
          <w:color w:val="auto"/>
          <w:sz w:val="32"/>
          <w:szCs w:val="32"/>
          <w:lang w:val="en-US" w:eastAsia="zh-CN"/>
        </w:rPr>
        <w:t>一审民事判决</w:t>
      </w:r>
      <w:r>
        <w:rPr>
          <w:rFonts w:hint="eastAsia" w:ascii="仿宋" w:hAnsi="仿宋" w:eastAsia="仿宋" w:cs="仿宋"/>
          <w:color w:val="auto"/>
          <w:sz w:val="32"/>
          <w:szCs w:val="32"/>
        </w:rPr>
        <w:t>第一项、第三项、第五项；二、维持</w:t>
      </w:r>
      <w:r>
        <w:rPr>
          <w:rFonts w:hint="eastAsia" w:ascii="仿宋" w:hAnsi="仿宋" w:eastAsia="仿宋" w:cs="仿宋"/>
          <w:color w:val="auto"/>
          <w:sz w:val="32"/>
          <w:szCs w:val="32"/>
          <w:lang w:val="en-US" w:eastAsia="zh-CN"/>
        </w:rPr>
        <w:t>一审</w:t>
      </w:r>
      <w:r>
        <w:rPr>
          <w:rFonts w:hint="eastAsia" w:ascii="仿宋" w:hAnsi="仿宋" w:eastAsia="仿宋" w:cs="仿宋"/>
          <w:color w:val="auto"/>
          <w:sz w:val="32"/>
          <w:szCs w:val="32"/>
        </w:rPr>
        <w:t>民事判决第二项、第四项；三、上诉人</w:t>
      </w:r>
      <w:r>
        <w:rPr>
          <w:rFonts w:hint="eastAsia" w:ascii="仿宋" w:hAnsi="仿宋" w:eastAsia="仿宋" w:cs="仿宋"/>
          <w:color w:val="auto"/>
          <w:sz w:val="32"/>
          <w:szCs w:val="32"/>
          <w:lang w:eastAsia="zh-CN"/>
        </w:rPr>
        <w:t>C公司</w:t>
      </w:r>
      <w:r>
        <w:rPr>
          <w:rFonts w:hint="eastAsia" w:ascii="仿宋" w:hAnsi="仿宋" w:eastAsia="仿宋" w:cs="仿宋"/>
          <w:color w:val="auto"/>
          <w:sz w:val="32"/>
          <w:szCs w:val="32"/>
        </w:rPr>
        <w:t>、被上诉人</w:t>
      </w:r>
      <w:r>
        <w:rPr>
          <w:rFonts w:hint="eastAsia" w:ascii="仿宋" w:hAnsi="仿宋" w:eastAsia="仿宋" w:cs="仿宋"/>
          <w:color w:val="auto"/>
          <w:sz w:val="32"/>
          <w:szCs w:val="32"/>
          <w:lang w:eastAsia="zh-CN"/>
        </w:rPr>
        <w:t>B公司</w:t>
      </w:r>
      <w:r>
        <w:rPr>
          <w:rFonts w:hint="eastAsia" w:ascii="仿宋" w:hAnsi="仿宋" w:eastAsia="仿宋" w:cs="仿宋"/>
          <w:color w:val="auto"/>
          <w:sz w:val="32"/>
          <w:szCs w:val="32"/>
        </w:rPr>
        <w:t>于本案判决生效之日起立即停止侵害上诉人</w:t>
      </w:r>
      <w:r>
        <w:rPr>
          <w:rFonts w:hint="eastAsia" w:ascii="仿宋" w:hAnsi="仿宋" w:eastAsia="仿宋" w:cs="仿宋"/>
          <w:color w:val="auto"/>
          <w:sz w:val="32"/>
          <w:szCs w:val="32"/>
          <w:lang w:eastAsia="zh-CN"/>
        </w:rPr>
        <w:t>A公司</w:t>
      </w:r>
      <w:r>
        <w:rPr>
          <w:rFonts w:hint="eastAsia" w:ascii="仿宋" w:hAnsi="仿宋" w:eastAsia="仿宋" w:cs="仿宋"/>
          <w:color w:val="auto"/>
          <w:sz w:val="32"/>
          <w:szCs w:val="32"/>
        </w:rPr>
        <w:t>独占许可使用</w:t>
      </w:r>
      <w:r>
        <w:rPr>
          <w:rFonts w:hint="eastAsia" w:ascii="仿宋" w:hAnsi="仿宋" w:eastAsia="仿宋" w:cs="仿宋"/>
          <w:color w:val="auto"/>
          <w:sz w:val="32"/>
          <w:szCs w:val="32"/>
          <w:lang w:eastAsia="zh-CN"/>
        </w:rPr>
        <w:t>涉案被控侵权产品卡通角色形象</w:t>
      </w:r>
      <w:r>
        <w:rPr>
          <w:rFonts w:hint="eastAsia" w:ascii="仿宋" w:hAnsi="仿宋" w:eastAsia="仿宋" w:cs="仿宋"/>
          <w:color w:val="auto"/>
          <w:sz w:val="32"/>
          <w:szCs w:val="32"/>
        </w:rPr>
        <w:t>及其角色形象著作权的行为；四、驳回上诉人</w:t>
      </w:r>
      <w:r>
        <w:rPr>
          <w:rFonts w:hint="eastAsia" w:ascii="仿宋" w:hAnsi="仿宋" w:eastAsia="仿宋" w:cs="仿宋"/>
          <w:color w:val="auto"/>
          <w:sz w:val="32"/>
          <w:szCs w:val="32"/>
          <w:lang w:eastAsia="zh-CN"/>
        </w:rPr>
        <w:t>A公司</w:t>
      </w:r>
      <w:r>
        <w:rPr>
          <w:rFonts w:hint="eastAsia" w:ascii="仿宋" w:hAnsi="仿宋" w:eastAsia="仿宋" w:cs="仿宋"/>
          <w:color w:val="auto"/>
          <w:sz w:val="32"/>
          <w:szCs w:val="32"/>
        </w:rPr>
        <w:t>的其他诉讼请求。</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【裁判文书】</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olor w:val="auto"/>
          <w:sz w:val="32"/>
          <w:szCs w:val="32"/>
        </w:rPr>
      </w:pPr>
      <w:r>
        <w:rPr>
          <w:rFonts w:hint="eastAsia" w:ascii="仿宋" w:hAnsi="仿宋" w:eastAsia="仿宋"/>
          <w:color w:val="auto"/>
          <w:sz w:val="32"/>
          <w:szCs w:val="32"/>
        </w:rPr>
        <w:t>二审法院认为，本案的争议焦点为：一、上诉人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要求被上诉人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赔偿包括维权支出的合理费用在内的经济损失50万元有无事实和法律依据；二、一审判决上诉人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及上诉人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侵害著作权并赔偿经济损失有无事实和法律依据。</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olor w:val="auto"/>
          <w:sz w:val="32"/>
          <w:szCs w:val="32"/>
        </w:rPr>
      </w:pPr>
      <w:r>
        <w:rPr>
          <w:rFonts w:hint="eastAsia" w:ascii="仿宋" w:hAnsi="仿宋" w:eastAsia="仿宋"/>
          <w:color w:val="auto"/>
          <w:sz w:val="32"/>
          <w:szCs w:val="32"/>
        </w:rPr>
        <w:t>关于争议焦点一，二审法院认为</w:t>
      </w:r>
      <w:r>
        <w:rPr>
          <w:rFonts w:hint="eastAsia" w:ascii="仿宋" w:hAnsi="仿宋" w:eastAsia="仿宋"/>
          <w:color w:val="auto"/>
          <w:sz w:val="32"/>
          <w:szCs w:val="32"/>
          <w:lang w:eastAsia="zh-CN"/>
        </w:rPr>
        <w:t>：</w:t>
      </w:r>
      <w:r>
        <w:rPr>
          <w:rFonts w:hint="eastAsia" w:ascii="仿宋" w:hAnsi="仿宋" w:eastAsia="仿宋"/>
          <w:color w:val="auto"/>
          <w:sz w:val="32"/>
          <w:szCs w:val="32"/>
        </w:rPr>
        <w:t>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对</w:t>
      </w:r>
      <w:r>
        <w:rPr>
          <w:rFonts w:hint="eastAsia" w:ascii="仿宋" w:hAnsi="仿宋" w:eastAsia="仿宋"/>
          <w:color w:val="auto"/>
          <w:sz w:val="32"/>
          <w:szCs w:val="32"/>
          <w:lang w:eastAsia="zh-CN"/>
        </w:rPr>
        <w:t>涉案被控侵权产品卡通角色形象</w:t>
      </w:r>
      <w:r>
        <w:rPr>
          <w:rFonts w:hint="eastAsia" w:ascii="仿宋" w:hAnsi="仿宋" w:eastAsia="仿宋"/>
          <w:color w:val="auto"/>
          <w:sz w:val="32"/>
          <w:szCs w:val="32"/>
        </w:rPr>
        <w:t>及其角色形象</w:t>
      </w:r>
      <w:r>
        <w:rPr>
          <w:rFonts w:hint="eastAsia" w:ascii="仿宋" w:hAnsi="仿宋" w:eastAsia="仿宋"/>
          <w:color w:val="auto"/>
          <w:sz w:val="32"/>
          <w:szCs w:val="32"/>
          <w:lang w:val="en-US" w:eastAsia="zh-CN"/>
        </w:rPr>
        <w:t>依法</w:t>
      </w:r>
      <w:r>
        <w:rPr>
          <w:rFonts w:hint="eastAsia" w:ascii="仿宋" w:hAnsi="仿宋" w:eastAsia="仿宋"/>
          <w:color w:val="auto"/>
          <w:sz w:val="32"/>
          <w:szCs w:val="32"/>
        </w:rPr>
        <w:t>享有著作权，其依法享有的合法权利应受法律保护。虽然被上诉人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曾系上诉人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授权的</w:t>
      </w:r>
      <w:r>
        <w:rPr>
          <w:rFonts w:hint="eastAsia" w:ascii="仿宋" w:hAnsi="仿宋" w:eastAsia="仿宋"/>
          <w:color w:val="auto"/>
          <w:sz w:val="32"/>
          <w:szCs w:val="32"/>
          <w:lang w:eastAsia="zh-CN"/>
        </w:rPr>
        <w:t>涉案被控侵权产品卡通角色形象</w:t>
      </w:r>
      <w:r>
        <w:rPr>
          <w:rFonts w:hint="eastAsia" w:ascii="仿宋" w:hAnsi="仿宋" w:eastAsia="仿宋"/>
          <w:color w:val="auto"/>
          <w:sz w:val="32"/>
          <w:szCs w:val="32"/>
        </w:rPr>
        <w:t>游乐设施的生产厂家，但是涉案被控侵权游乐设施并未经过上诉人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许可生产销售，故被上诉人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生产、销售涉案被控侵权游乐设施的行为侵害了上诉人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对</w:t>
      </w:r>
      <w:r>
        <w:rPr>
          <w:rFonts w:hint="eastAsia" w:ascii="仿宋" w:hAnsi="仿宋" w:eastAsia="仿宋"/>
          <w:color w:val="auto"/>
          <w:sz w:val="32"/>
          <w:szCs w:val="32"/>
          <w:lang w:eastAsia="zh-CN"/>
        </w:rPr>
        <w:t>涉案被控侵权产品卡通角色形象</w:t>
      </w:r>
      <w:r>
        <w:rPr>
          <w:rFonts w:hint="eastAsia" w:ascii="仿宋" w:hAnsi="仿宋" w:eastAsia="仿宋"/>
          <w:color w:val="auto"/>
          <w:sz w:val="32"/>
          <w:szCs w:val="32"/>
        </w:rPr>
        <w:t>所享有的著作权，一审判决被上诉人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承担侵权责任依据充分。上诉人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未提供充分证据证明被上诉人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的侵权行为给其造成了50万元的经济损失，一审法院对其实际损失及侵权人的违法所得难以确定，综合考虑</w:t>
      </w:r>
      <w:r>
        <w:rPr>
          <w:rFonts w:hint="eastAsia" w:ascii="仿宋" w:hAnsi="仿宋" w:eastAsia="仿宋"/>
          <w:color w:val="auto"/>
          <w:sz w:val="32"/>
          <w:szCs w:val="32"/>
          <w:lang w:eastAsia="zh-CN"/>
        </w:rPr>
        <w:t>涉案被控侵权产品卡通角色形象</w:t>
      </w:r>
      <w:r>
        <w:rPr>
          <w:rFonts w:hint="eastAsia" w:ascii="仿宋" w:hAnsi="仿宋" w:eastAsia="仿宋"/>
          <w:color w:val="auto"/>
          <w:sz w:val="32"/>
          <w:szCs w:val="32"/>
        </w:rPr>
        <w:t>的行业知名度、侵权情节及侵权持续的时间、本地区的经济发展及消费水平等因素确定被上诉人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赔偿包括维权合理费用在内的经济损失2万元并无不妥，</w:t>
      </w:r>
      <w:r>
        <w:rPr>
          <w:rFonts w:hint="eastAsia" w:ascii="仿宋" w:hAnsi="仿宋" w:eastAsia="仿宋"/>
          <w:color w:val="auto"/>
          <w:sz w:val="32"/>
          <w:szCs w:val="32"/>
          <w:lang w:val="en-US" w:eastAsia="zh-CN"/>
        </w:rPr>
        <w:t>依法</w:t>
      </w:r>
      <w:r>
        <w:rPr>
          <w:rFonts w:hint="eastAsia" w:ascii="仿宋" w:hAnsi="仿宋" w:eastAsia="仿宋"/>
          <w:color w:val="auto"/>
          <w:sz w:val="32"/>
          <w:szCs w:val="32"/>
        </w:rPr>
        <w:t>予以维持。上诉人</w:t>
      </w:r>
      <w:r>
        <w:rPr>
          <w:rFonts w:hint="eastAsia" w:ascii="仿宋" w:hAnsi="仿宋" w:eastAsia="仿宋"/>
          <w:color w:val="auto"/>
          <w:sz w:val="32"/>
          <w:szCs w:val="32"/>
          <w:lang w:eastAsia="zh-CN"/>
        </w:rPr>
        <w:t>A公司</w:t>
      </w:r>
      <w:r>
        <w:rPr>
          <w:rFonts w:hint="eastAsia" w:ascii="仿宋" w:hAnsi="仿宋" w:eastAsia="仿宋"/>
          <w:color w:val="auto"/>
          <w:sz w:val="32"/>
          <w:szCs w:val="32"/>
        </w:rPr>
        <w:t>主张被上诉人</w:t>
      </w:r>
      <w:r>
        <w:rPr>
          <w:rFonts w:hint="eastAsia" w:ascii="仿宋" w:hAnsi="仿宋" w:eastAsia="仿宋"/>
          <w:color w:val="auto"/>
          <w:sz w:val="32"/>
          <w:szCs w:val="32"/>
          <w:lang w:eastAsia="zh-CN"/>
        </w:rPr>
        <w:t>B公司</w:t>
      </w:r>
      <w:r>
        <w:rPr>
          <w:rFonts w:hint="eastAsia" w:ascii="仿宋" w:hAnsi="仿宋" w:eastAsia="仿宋"/>
          <w:color w:val="auto"/>
          <w:sz w:val="32"/>
          <w:szCs w:val="32"/>
        </w:rPr>
        <w:t>应依据合同约定承担违约责任，可另案诉讼。</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olor w:val="auto"/>
          <w:sz w:val="32"/>
          <w:szCs w:val="32"/>
        </w:rPr>
      </w:pPr>
      <w:r>
        <w:rPr>
          <w:rFonts w:hint="eastAsia" w:ascii="仿宋" w:hAnsi="仿宋" w:eastAsia="仿宋"/>
          <w:color w:val="auto"/>
          <w:sz w:val="32"/>
          <w:szCs w:val="32"/>
        </w:rPr>
        <w:t>关于争议焦点二，二审法院认为</w:t>
      </w:r>
      <w:r>
        <w:rPr>
          <w:rFonts w:hint="eastAsia" w:ascii="仿宋" w:hAnsi="仿宋" w:eastAsia="仿宋"/>
          <w:color w:val="auto"/>
          <w:sz w:val="32"/>
          <w:szCs w:val="32"/>
          <w:lang w:eastAsia="zh-CN"/>
        </w:rPr>
        <w:t>：</w:t>
      </w:r>
      <w:r>
        <w:rPr>
          <w:rFonts w:hint="eastAsia" w:ascii="仿宋" w:hAnsi="仿宋" w:eastAsia="仿宋"/>
          <w:color w:val="auto"/>
          <w:sz w:val="32"/>
          <w:szCs w:val="32"/>
        </w:rPr>
        <w:t>关于上诉人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是否侵害著作权，上诉人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作为经营者，购买涉案游乐设施用于商业活动，对所购买产品负有来源合法性审查的义务。上诉人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提供的证据不足以证实其对购买产品来源合法性尽到了合理审查义务，故一审认定其行为构成著作权侵权，酌情判决其赔偿经济损失2万元，依据充分，依法予以维持。关于上诉人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是否侵害著作权，上诉人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与上诉人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作为本案侵权产品经营场地的出租方与承租方，依据双方签订的租赁协议约定，上诉人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仅承担向上诉人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提供场地经营的义务，对于经营场所内的具体经营行为并无法定或约定的审查义务，而且本案涉及著作权侵权，与一般侵权不同，具有一定的隐蔽性。上诉人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作为一个大型综合商场，如果要求其在租赁场地过程中，对经营者经营的所有商品均负有审查是否侵犯</w:t>
      </w:r>
      <w:r>
        <w:rPr>
          <w:rFonts w:hint="eastAsia" w:ascii="仿宋" w:hAnsi="仿宋" w:eastAsia="仿宋"/>
          <w:color w:val="auto"/>
          <w:sz w:val="32"/>
          <w:szCs w:val="32"/>
          <w:lang w:eastAsia="zh-CN"/>
        </w:rPr>
        <w:t>著作权</w:t>
      </w:r>
      <w:r>
        <w:rPr>
          <w:rFonts w:hint="eastAsia" w:ascii="仿宋" w:hAnsi="仿宋" w:eastAsia="仿宋"/>
          <w:color w:val="auto"/>
          <w:sz w:val="32"/>
          <w:szCs w:val="32"/>
        </w:rPr>
        <w:t>的义务，过于苛刻，而且上诉人</w:t>
      </w:r>
      <w:r>
        <w:rPr>
          <w:rFonts w:hint="eastAsia" w:ascii="仿宋" w:hAnsi="仿宋" w:eastAsia="仿宋"/>
          <w:color w:val="auto"/>
          <w:sz w:val="32"/>
          <w:szCs w:val="32"/>
          <w:lang w:eastAsia="zh-CN"/>
        </w:rPr>
        <w:t>D公司</w:t>
      </w:r>
      <w:r>
        <w:rPr>
          <w:rFonts w:hint="eastAsia" w:ascii="仿宋" w:hAnsi="仿宋" w:eastAsia="仿宋"/>
          <w:color w:val="auto"/>
          <w:sz w:val="32"/>
          <w:szCs w:val="32"/>
        </w:rPr>
        <w:t>对于上诉人</w:t>
      </w:r>
      <w:r>
        <w:rPr>
          <w:rFonts w:hint="eastAsia" w:ascii="仿宋" w:hAnsi="仿宋" w:eastAsia="仿宋"/>
          <w:color w:val="auto"/>
          <w:sz w:val="32"/>
          <w:szCs w:val="32"/>
          <w:lang w:eastAsia="zh-CN"/>
        </w:rPr>
        <w:t>C公司</w:t>
      </w:r>
      <w:r>
        <w:rPr>
          <w:rFonts w:hint="eastAsia" w:ascii="仿宋" w:hAnsi="仿宋" w:eastAsia="仿宋"/>
          <w:color w:val="auto"/>
          <w:sz w:val="32"/>
          <w:szCs w:val="32"/>
        </w:rPr>
        <w:t>的侵权行为不存在主观过错，也未与其共同实施侵权行为，故其不应承担侵权责任。一审法院判决其承担侵权赔偿责任依据不足，依法予以纠正。</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olor w:val="auto"/>
          <w:sz w:val="32"/>
          <w:szCs w:val="32"/>
        </w:rPr>
      </w:pPr>
      <w:r>
        <w:rPr>
          <w:rFonts w:hint="eastAsia" w:ascii="仿宋" w:hAnsi="仿宋" w:eastAsia="仿宋"/>
          <w:color w:val="auto"/>
          <w:sz w:val="32"/>
          <w:szCs w:val="32"/>
        </w:rPr>
        <w:t>综上所述，二审法院认为，一审判决认定事实清楚，适用法律基本准确，但裁判结果有瑕疵，故依法予以纠正。</w:t>
      </w:r>
      <w:r>
        <w:rPr>
          <w:rFonts w:hint="eastAsia" w:ascii="仿宋" w:hAnsi="仿宋" w:eastAsia="仿宋"/>
          <w:color w:val="auto"/>
          <w:sz w:val="32"/>
          <w:szCs w:val="32"/>
          <w:lang w:val="en-US" w:eastAsia="zh-CN"/>
        </w:rPr>
        <w:t>判决D公司不承担本案的侵权责任</w:t>
      </w:r>
      <w:r>
        <w:rPr>
          <w:rFonts w:hint="eastAsia" w:ascii="仿宋" w:hAnsi="仿宋" w:eastAsia="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【案例评析】</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default" w:ascii="黑体" w:hAnsi="黑体" w:eastAsia="黑体" w:cs="Arial"/>
          <w:color w:val="auto"/>
          <w:sz w:val="32"/>
          <w:szCs w:val="32"/>
          <w:lang w:val="en-US" w:eastAsia="zh-CN"/>
        </w:rPr>
      </w:pPr>
      <w:r>
        <w:rPr>
          <w:rFonts w:hint="eastAsia" w:ascii="黑体" w:hAnsi="黑体" w:eastAsia="黑体" w:cs="Arial"/>
          <w:color w:val="auto"/>
          <w:sz w:val="32"/>
          <w:szCs w:val="32"/>
          <w:lang w:val="en-US" w:eastAsia="zh-CN"/>
        </w:rPr>
        <w:t>一、</w:t>
      </w:r>
      <w:bookmarkStart w:id="0" w:name="_GoBack"/>
      <w:bookmarkEnd w:id="0"/>
      <w:r>
        <w:rPr>
          <w:rFonts w:hint="eastAsia" w:ascii="黑体" w:hAnsi="黑体" w:eastAsia="黑体" w:cs="Arial"/>
          <w:color w:val="auto"/>
          <w:sz w:val="32"/>
          <w:szCs w:val="32"/>
          <w:lang w:val="en-US" w:eastAsia="zh-CN"/>
        </w:rPr>
        <w:t>承租方在出现侵犯他人著作权的情形下，承租方经营场地的出租方是否要与承租方承担共同侵权责任？</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（一）单纯的租赁合同关系不构成共同侵权的基础</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我国《侵权责任法》的规定，二人以上共同实施侵权行为且造成他人损害的，应当承担连带责任。承租方租赁出租方场地经营侵犯了他人著作权，如出租方没有共同参与经营行为，仅凭单纯的租赁关系，不能认定场地出租方与承租方实施了共同侵权行为。本案即是该种情形，D公司仅作为涉案被控侵权产品卡通角色形象摆放场地的出租方，没有共同参与、也没有干涉侵权人C公司的经营行为，与C公司之间仅是单纯的租赁关系，不能认定D公司与C公司实施了共同侵权行为，因此D公司不构成侵权，不应承担相应侵权责任。</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（二）在何种情况下，可以认定场地出租方与承租方实施了共同侵权行为？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承租方以出租方名义实际经营，无论出租方对承租方的侵权行为是否知情，都应视为出租方有直接实施涉案侵权行为。</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承租方以自己名义实际经营，但出租方对承租方的经营活动统一管理，此种情形系出租方对承租方经营活动中的干涉行为，出租方对承租方的经营活动负有审核注意义务，在承租方侵犯他人著作权的情形下，出租方因明知或应知承租方的行为构成著作权侵权却仍为其提供经营场所而应与承租方承担共同侵权责任。</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出租方在收到著作权人的侵权律师函之后，未采取任何制止侵权行为的措施，放任承租方的侵权经营行为，视为出租方具有侵权的主观故意，应当与承租方承担共同侵权责任。</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【结语和建议】</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本案</w:t>
      </w:r>
      <w:r>
        <w:rPr>
          <w:rFonts w:hint="eastAsia" w:ascii="仿宋" w:hAnsi="仿宋" w:eastAsia="仿宋" w:cs="Arial"/>
          <w:color w:val="auto"/>
          <w:sz w:val="32"/>
          <w:szCs w:val="32"/>
          <w:lang w:val="en-US" w:eastAsia="zh-CN"/>
        </w:rPr>
        <w:t>最大的争议点在于在著作权侵权纠纷案件中，场地出租方是否与作为侵权人的承租方构成共同侵权这一问题。</w:t>
      </w:r>
      <w:r>
        <w:rPr>
          <w:rFonts w:hint="eastAsia" w:ascii="仿宋" w:hAnsi="仿宋" w:eastAsia="仿宋" w:cs="Arial"/>
          <w:color w:val="auto"/>
          <w:sz w:val="32"/>
          <w:szCs w:val="32"/>
        </w:rPr>
        <w:t>在《</w:t>
      </w:r>
      <w:r>
        <w:rPr>
          <w:rFonts w:hint="eastAsia" w:ascii="仿宋" w:hAnsi="仿宋" w:eastAsia="仿宋" w:cs="Arial"/>
          <w:color w:val="auto"/>
          <w:sz w:val="32"/>
          <w:szCs w:val="32"/>
          <w:lang w:val="en-US" w:eastAsia="zh-CN"/>
        </w:rPr>
        <w:t>著作权</w:t>
      </w:r>
      <w:r>
        <w:rPr>
          <w:rFonts w:hint="eastAsia" w:ascii="仿宋" w:hAnsi="仿宋" w:eastAsia="仿宋" w:cs="Arial"/>
          <w:color w:val="auto"/>
          <w:sz w:val="32"/>
          <w:szCs w:val="32"/>
        </w:rPr>
        <w:t>法》</w:t>
      </w:r>
      <w:r>
        <w:rPr>
          <w:rFonts w:hint="eastAsia" w:ascii="仿宋" w:hAnsi="仿宋" w:eastAsia="仿宋" w:cs="Arial"/>
          <w:color w:val="auto"/>
          <w:sz w:val="32"/>
          <w:szCs w:val="32"/>
          <w:lang w:val="en-US" w:eastAsia="zh-CN"/>
        </w:rPr>
        <w:t>及相关法律法规</w:t>
      </w:r>
      <w:r>
        <w:rPr>
          <w:rFonts w:hint="eastAsia" w:ascii="仿宋" w:hAnsi="仿宋" w:eastAsia="仿宋" w:cs="Arial"/>
          <w:color w:val="auto"/>
          <w:sz w:val="32"/>
          <w:szCs w:val="32"/>
        </w:rPr>
        <w:t>未明文规定的情形下，划定</w:t>
      </w:r>
      <w:r>
        <w:rPr>
          <w:rFonts w:hint="eastAsia" w:ascii="仿宋" w:hAnsi="仿宋" w:eastAsia="仿宋" w:cs="Arial"/>
          <w:color w:val="auto"/>
          <w:sz w:val="32"/>
          <w:szCs w:val="32"/>
          <w:lang w:val="en-US" w:eastAsia="zh-CN"/>
        </w:rPr>
        <w:t>场地出租方是否应知或明知这一界限，显得尤为重要</w:t>
      </w:r>
      <w:r>
        <w:rPr>
          <w:rFonts w:hint="eastAsia" w:ascii="仿宋" w:hAnsi="仿宋" w:eastAsia="仿宋" w:cs="Arial"/>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ascii="仿宋" w:hAnsi="仿宋" w:eastAsia="仿宋" w:cs="Arial"/>
          <w:color w:val="auto"/>
          <w:sz w:val="32"/>
          <w:szCs w:val="32"/>
        </w:rPr>
      </w:pPr>
      <w:r>
        <w:rPr>
          <w:rFonts w:hint="eastAsia" w:ascii="仿宋" w:hAnsi="仿宋" w:eastAsia="仿宋" w:cs="Arial"/>
          <w:color w:val="auto"/>
          <w:sz w:val="32"/>
          <w:szCs w:val="32"/>
        </w:rPr>
        <w:t>建议公司在经营过程中遇到</w:t>
      </w:r>
      <w:r>
        <w:rPr>
          <w:rFonts w:hint="eastAsia" w:ascii="仿宋" w:hAnsi="仿宋" w:eastAsia="仿宋" w:cs="Arial"/>
          <w:color w:val="auto"/>
          <w:sz w:val="32"/>
          <w:szCs w:val="32"/>
          <w:lang w:val="en-US" w:eastAsia="zh-CN"/>
        </w:rPr>
        <w:t>著作权侵权</w:t>
      </w:r>
      <w:r>
        <w:rPr>
          <w:rFonts w:hint="eastAsia" w:ascii="仿宋" w:hAnsi="仿宋" w:eastAsia="仿宋" w:cs="Arial"/>
          <w:color w:val="auto"/>
          <w:sz w:val="32"/>
          <w:szCs w:val="32"/>
        </w:rPr>
        <w:t>这类纠纷，应当尽早向专业律师寻求帮助，以尽可能减少</w:t>
      </w:r>
      <w:r>
        <w:rPr>
          <w:rFonts w:hint="eastAsia" w:ascii="仿宋" w:hAnsi="仿宋" w:eastAsia="仿宋" w:cs="Arial"/>
          <w:color w:val="auto"/>
          <w:sz w:val="32"/>
          <w:szCs w:val="32"/>
          <w:lang w:val="en-US" w:eastAsia="zh-CN"/>
        </w:rPr>
        <w:t>或免除赔偿责任</w:t>
      </w:r>
      <w:r>
        <w:rPr>
          <w:rFonts w:hint="eastAsia" w:ascii="仿宋" w:hAnsi="仿宋" w:eastAsia="仿宋" w:cs="Arial"/>
          <w:color w:val="auto"/>
          <w:sz w:val="32"/>
          <w:szCs w:val="32"/>
        </w:rPr>
        <w:t>。就本案而言，</w:t>
      </w:r>
      <w:r>
        <w:rPr>
          <w:rFonts w:hint="eastAsia" w:ascii="仿宋" w:hAnsi="仿宋" w:eastAsia="仿宋" w:cs="Arial"/>
          <w:color w:val="auto"/>
          <w:sz w:val="32"/>
          <w:szCs w:val="32"/>
          <w:lang w:val="en-US" w:eastAsia="zh-CN"/>
        </w:rPr>
        <w:t>在D公司收到侵权律师函件的第一时间就反馈给了公司的法律顾问律师，经过律师的专业指导，本案历经一审、二审、再审，著作权人A公司对D公司的诉讼请求最终没有得到支持。</w:t>
      </w:r>
      <w:r>
        <w:rPr>
          <w:rFonts w:hint="eastAsia" w:ascii="仿宋" w:hAnsi="仿宋" w:eastAsia="仿宋" w:cs="Arial"/>
          <w:color w:val="auto"/>
          <w:sz w:val="32"/>
          <w:szCs w:val="32"/>
        </w:rPr>
        <w:t xml:space="preserve"> </w:t>
      </w:r>
    </w:p>
    <w:p>
      <w:pPr>
        <w:keepNext w:val="0"/>
        <w:keepLines w:val="0"/>
        <w:pageBreakBefore w:val="0"/>
        <w:kinsoku/>
        <w:wordWrap/>
        <w:overflowPunct/>
        <w:topLinePunct w:val="0"/>
        <w:autoSpaceDE/>
        <w:autoSpaceDN/>
        <w:bidi w:val="0"/>
        <w:adjustRightInd/>
        <w:snapToGrid/>
        <w:spacing w:line="600" w:lineRule="exact"/>
        <w:rPr>
          <w:color w:val="auto"/>
        </w:rPr>
      </w:pPr>
    </w:p>
    <w:sectPr>
      <w:footerReference r:id="rId3" w:type="default"/>
      <w:pgSz w:w="11906" w:h="16838"/>
      <w:pgMar w:top="2154" w:right="1786" w:bottom="2154" w:left="1786" w:header="1417"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eastAsia="宋体"/>
                              <w:sz w:val="24"/>
                              <w:szCs w:val="24"/>
                              <w:lang w:eastAsia="zh-CN"/>
                            </w:rPr>
                          </w:pPr>
                          <w:r>
                            <w:rPr>
                              <w:rFonts w:hint="eastAsia" w:ascii="Times New Roman" w:hAnsi="Times New Roman"/>
                              <w:sz w:val="24"/>
                              <w:szCs w:val="24"/>
                              <w:lang w:eastAsia="zh-CN"/>
                            </w:rPr>
                            <w:fldChar w:fldCharType="begin"/>
                          </w:r>
                          <w:r>
                            <w:rPr>
                              <w:rFonts w:hint="eastAsia" w:ascii="Times New Roman" w:hAnsi="Times New Roman"/>
                              <w:sz w:val="24"/>
                              <w:szCs w:val="24"/>
                              <w:lang w:eastAsia="zh-CN"/>
                            </w:rPr>
                            <w:instrText xml:space="preserve"> PAGE  \* MERGEFORMAT </w:instrText>
                          </w:r>
                          <w:r>
                            <w:rPr>
                              <w:rFonts w:hint="eastAsia" w:ascii="Times New Roman" w:hAnsi="Times New Roman"/>
                              <w:sz w:val="24"/>
                              <w:szCs w:val="24"/>
                              <w:lang w:eastAsia="zh-CN"/>
                            </w:rPr>
                            <w:fldChar w:fldCharType="separate"/>
                          </w:r>
                          <w:r>
                            <w:rPr>
                              <w:rFonts w:hint="eastAsia" w:ascii="Times New Roman" w:hAnsi="Times New Roman"/>
                              <w:sz w:val="24"/>
                              <w:szCs w:val="24"/>
                              <w:lang w:eastAsia="zh-CN"/>
                            </w:rPr>
                            <w:t>1</w:t>
                          </w:r>
                          <w:r>
                            <w:rPr>
                              <w:rFonts w:hint="eastAsia" w:ascii="Times New Roman" w:hAnsi="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imes New Roman" w:hAnsi="Times New Roman" w:eastAsia="宋体"/>
                        <w:sz w:val="24"/>
                        <w:szCs w:val="24"/>
                        <w:lang w:eastAsia="zh-CN"/>
                      </w:rPr>
                    </w:pPr>
                    <w:r>
                      <w:rPr>
                        <w:rFonts w:hint="eastAsia" w:ascii="Times New Roman" w:hAnsi="Times New Roman"/>
                        <w:sz w:val="24"/>
                        <w:szCs w:val="24"/>
                        <w:lang w:eastAsia="zh-CN"/>
                      </w:rPr>
                      <w:fldChar w:fldCharType="begin"/>
                    </w:r>
                    <w:r>
                      <w:rPr>
                        <w:rFonts w:hint="eastAsia" w:ascii="Times New Roman" w:hAnsi="Times New Roman"/>
                        <w:sz w:val="24"/>
                        <w:szCs w:val="24"/>
                        <w:lang w:eastAsia="zh-CN"/>
                      </w:rPr>
                      <w:instrText xml:space="preserve"> PAGE  \* MERGEFORMAT </w:instrText>
                    </w:r>
                    <w:r>
                      <w:rPr>
                        <w:rFonts w:hint="eastAsia" w:ascii="Times New Roman" w:hAnsi="Times New Roman"/>
                        <w:sz w:val="24"/>
                        <w:szCs w:val="24"/>
                        <w:lang w:eastAsia="zh-CN"/>
                      </w:rPr>
                      <w:fldChar w:fldCharType="separate"/>
                    </w:r>
                    <w:r>
                      <w:rPr>
                        <w:rFonts w:hint="eastAsia" w:ascii="Times New Roman" w:hAnsi="Times New Roman"/>
                        <w:sz w:val="24"/>
                        <w:szCs w:val="24"/>
                        <w:lang w:eastAsia="zh-CN"/>
                      </w:rPr>
                      <w:t>1</w:t>
                    </w:r>
                    <w:r>
                      <w:rPr>
                        <w:rFonts w:hint="eastAsia" w:ascii="Times New Roman" w:hAnsi="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A72C1"/>
    <w:rsid w:val="00011F86"/>
    <w:rsid w:val="01521FA2"/>
    <w:rsid w:val="02052D6A"/>
    <w:rsid w:val="020F0694"/>
    <w:rsid w:val="038B7780"/>
    <w:rsid w:val="040C0906"/>
    <w:rsid w:val="04432850"/>
    <w:rsid w:val="051A61C3"/>
    <w:rsid w:val="0614400C"/>
    <w:rsid w:val="08850168"/>
    <w:rsid w:val="09FF3DD7"/>
    <w:rsid w:val="0AC514EB"/>
    <w:rsid w:val="0B98076B"/>
    <w:rsid w:val="0C3F1A35"/>
    <w:rsid w:val="0C426071"/>
    <w:rsid w:val="0C78657C"/>
    <w:rsid w:val="0DE02BA9"/>
    <w:rsid w:val="0E1A0423"/>
    <w:rsid w:val="0E1F1B20"/>
    <w:rsid w:val="0F8F469A"/>
    <w:rsid w:val="0F911509"/>
    <w:rsid w:val="0FD05349"/>
    <w:rsid w:val="0FF8532F"/>
    <w:rsid w:val="1132552A"/>
    <w:rsid w:val="1261263D"/>
    <w:rsid w:val="13247EF8"/>
    <w:rsid w:val="14DD4C1D"/>
    <w:rsid w:val="15317126"/>
    <w:rsid w:val="15BE4F29"/>
    <w:rsid w:val="16C36406"/>
    <w:rsid w:val="177D7A7D"/>
    <w:rsid w:val="18AB628F"/>
    <w:rsid w:val="18DE2D4E"/>
    <w:rsid w:val="191113FE"/>
    <w:rsid w:val="1AC015A1"/>
    <w:rsid w:val="1AF8629D"/>
    <w:rsid w:val="1B975689"/>
    <w:rsid w:val="1BD2667C"/>
    <w:rsid w:val="1CCC661D"/>
    <w:rsid w:val="1D071A2E"/>
    <w:rsid w:val="1D7E7491"/>
    <w:rsid w:val="204C42C0"/>
    <w:rsid w:val="20875A2D"/>
    <w:rsid w:val="20E7499C"/>
    <w:rsid w:val="215D7F74"/>
    <w:rsid w:val="2295057E"/>
    <w:rsid w:val="23037205"/>
    <w:rsid w:val="231D2FF1"/>
    <w:rsid w:val="23494BC2"/>
    <w:rsid w:val="2453632E"/>
    <w:rsid w:val="24CE428A"/>
    <w:rsid w:val="25864937"/>
    <w:rsid w:val="25E200E6"/>
    <w:rsid w:val="27825896"/>
    <w:rsid w:val="286F6BFE"/>
    <w:rsid w:val="2924761F"/>
    <w:rsid w:val="29857DE3"/>
    <w:rsid w:val="29AE351B"/>
    <w:rsid w:val="2A430A9D"/>
    <w:rsid w:val="2A6F0937"/>
    <w:rsid w:val="2A8E0BAE"/>
    <w:rsid w:val="2AF065CE"/>
    <w:rsid w:val="2B7903F8"/>
    <w:rsid w:val="2C3967BC"/>
    <w:rsid w:val="2E697076"/>
    <w:rsid w:val="2F0961A4"/>
    <w:rsid w:val="2F153501"/>
    <w:rsid w:val="2F8731BD"/>
    <w:rsid w:val="30E003EB"/>
    <w:rsid w:val="30F00913"/>
    <w:rsid w:val="316F4A2D"/>
    <w:rsid w:val="329244A0"/>
    <w:rsid w:val="336B1EF0"/>
    <w:rsid w:val="33E57085"/>
    <w:rsid w:val="34082C84"/>
    <w:rsid w:val="34E17872"/>
    <w:rsid w:val="34ED15CC"/>
    <w:rsid w:val="35754920"/>
    <w:rsid w:val="35F94DE9"/>
    <w:rsid w:val="36211662"/>
    <w:rsid w:val="363E19D6"/>
    <w:rsid w:val="380F3EF6"/>
    <w:rsid w:val="3814073F"/>
    <w:rsid w:val="385A1D04"/>
    <w:rsid w:val="395D2E4A"/>
    <w:rsid w:val="3A0A3B4E"/>
    <w:rsid w:val="3AC03D21"/>
    <w:rsid w:val="3CFB223A"/>
    <w:rsid w:val="3DB93DE5"/>
    <w:rsid w:val="3EB80630"/>
    <w:rsid w:val="3FD87A97"/>
    <w:rsid w:val="40645FEA"/>
    <w:rsid w:val="40846C3F"/>
    <w:rsid w:val="40DB3BFC"/>
    <w:rsid w:val="41164B17"/>
    <w:rsid w:val="41AB3178"/>
    <w:rsid w:val="42EA3D3F"/>
    <w:rsid w:val="433109C7"/>
    <w:rsid w:val="45627A14"/>
    <w:rsid w:val="47AB569C"/>
    <w:rsid w:val="484E6578"/>
    <w:rsid w:val="487C4E43"/>
    <w:rsid w:val="48A12A8F"/>
    <w:rsid w:val="49390674"/>
    <w:rsid w:val="49665F12"/>
    <w:rsid w:val="49CD4098"/>
    <w:rsid w:val="4AC77843"/>
    <w:rsid w:val="4B7E6A15"/>
    <w:rsid w:val="4C0E77F7"/>
    <w:rsid w:val="4C55269D"/>
    <w:rsid w:val="4C7328F7"/>
    <w:rsid w:val="4CF23C6F"/>
    <w:rsid w:val="4E1E50D1"/>
    <w:rsid w:val="4E6673FF"/>
    <w:rsid w:val="4EF41AF6"/>
    <w:rsid w:val="4F1A4AF3"/>
    <w:rsid w:val="4FBC1E84"/>
    <w:rsid w:val="4FD315DA"/>
    <w:rsid w:val="501A72C1"/>
    <w:rsid w:val="520A7CC2"/>
    <w:rsid w:val="52D85683"/>
    <w:rsid w:val="537D74C8"/>
    <w:rsid w:val="53CB5B63"/>
    <w:rsid w:val="54006529"/>
    <w:rsid w:val="5692617F"/>
    <w:rsid w:val="56B00D8F"/>
    <w:rsid w:val="56D7510E"/>
    <w:rsid w:val="57333362"/>
    <w:rsid w:val="58D64620"/>
    <w:rsid w:val="59090F12"/>
    <w:rsid w:val="59514DCC"/>
    <w:rsid w:val="59E33CC7"/>
    <w:rsid w:val="5AE13A33"/>
    <w:rsid w:val="5CB1334B"/>
    <w:rsid w:val="5D9156AE"/>
    <w:rsid w:val="5DA43AE0"/>
    <w:rsid w:val="5DB94C4D"/>
    <w:rsid w:val="5E7D2FEA"/>
    <w:rsid w:val="5ECC0A1D"/>
    <w:rsid w:val="5ECD5017"/>
    <w:rsid w:val="5EE40BDB"/>
    <w:rsid w:val="5F5E513D"/>
    <w:rsid w:val="5FBA01A0"/>
    <w:rsid w:val="606A54F3"/>
    <w:rsid w:val="60E82AB8"/>
    <w:rsid w:val="61F60784"/>
    <w:rsid w:val="62280229"/>
    <w:rsid w:val="62407752"/>
    <w:rsid w:val="62877DB4"/>
    <w:rsid w:val="628C23D2"/>
    <w:rsid w:val="64113532"/>
    <w:rsid w:val="653B51C5"/>
    <w:rsid w:val="65962178"/>
    <w:rsid w:val="669E01DB"/>
    <w:rsid w:val="66CC1083"/>
    <w:rsid w:val="67EF4710"/>
    <w:rsid w:val="6B4C7A68"/>
    <w:rsid w:val="6C4D3B4F"/>
    <w:rsid w:val="6C6F2221"/>
    <w:rsid w:val="6CE24C11"/>
    <w:rsid w:val="6EC94904"/>
    <w:rsid w:val="6F40301A"/>
    <w:rsid w:val="704E2286"/>
    <w:rsid w:val="705E4075"/>
    <w:rsid w:val="72FC5CA6"/>
    <w:rsid w:val="73B17770"/>
    <w:rsid w:val="73F150DA"/>
    <w:rsid w:val="746E48FD"/>
    <w:rsid w:val="74827560"/>
    <w:rsid w:val="751F7399"/>
    <w:rsid w:val="76EA0491"/>
    <w:rsid w:val="779763FC"/>
    <w:rsid w:val="77983802"/>
    <w:rsid w:val="77CC0BB9"/>
    <w:rsid w:val="788D3BB6"/>
    <w:rsid w:val="791B4561"/>
    <w:rsid w:val="79830D13"/>
    <w:rsid w:val="7A503F63"/>
    <w:rsid w:val="7C6464EA"/>
    <w:rsid w:val="7CD61004"/>
    <w:rsid w:val="7CEC31DC"/>
    <w:rsid w:val="7D34000A"/>
    <w:rsid w:val="7D491CA8"/>
    <w:rsid w:val="7DA95044"/>
    <w:rsid w:val="7ED66C5D"/>
    <w:rsid w:val="7EFB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2021-08-20T07:13:00Z</dcterms:created>
  <dc:creator>Administrator</dc:creator>
  <cp:lastModifiedBy>秋鸢落樱</cp:lastModifiedBy>
  <dcterms:modified xsi:type="dcterms:W3CDTF">2021-12-21T09:56:25Z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51BF53F90A43468DA4B2C0E077C6B50A</vt:lpwstr>
  </property>
</Properties>
</file>